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D2" w:rsidRDefault="008166D2" w:rsidP="008166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Российской Федерации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гражданской обороны,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чрезвычайным ситуациям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последствий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стихийных бедствий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В.А.ПУЧКОВ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22.02.2017 N 2-4-71-8-14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ПРОГРАММА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КУРСОВОГО ОБУЧЕНИЯ ЛИЧНОГО СОСТАВА НЕШТАТНЫХ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АВАРИЙНО-СПАСАТЕЛЬНЫХ ФОРМИРОВАНИЙ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имеется в виду приказ МЧС России от 29.11.2013 N 765, а не N 769.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166D2" w:rsidRDefault="008166D2" w:rsidP="008166D2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12 февраля 1998 г. N 28-ФЗ "О гражданской обороне",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23 декабря 2005 г. N 999 "Об утверждении Порядка создания нештатных аварийно-спасательных формирований" определены полномочия по созданию и оснащению нештатных аварийно-спасательных формирований (далее - НАСФ), а также примерный их состав, структура, оснащение и основы подготовки. В части вспомогательных горноспасательных команд (далее - ВГК) эти положения определены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29 ноября 2013 г. N 769 "Об утверждении порядка создания вспомогательных горноспасательных команд".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личного состава НАСФ осуществляется в соответствии с требованиями постановлений Правительства Российской Федерации от 22 декабря 2011 г.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спасателя", от 2 ноября 2000 г.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подготовки населения в области гражданской обороны",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нормативных правовых актов субъектов Российской Федерации, а также нормативных и методических документов муниципальных образований и организаций, создающих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личного состава НАСФ включает: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личным составом НАСФ знаний в ходе ежегодного усвоения программы курсового обучения работающего населения в области гражданской обороны (далее - ГО) и защиты от чрезвычайных ситуаций (далее - ЧС);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программам первоначальной и профессиональной подготовки спасателей (для ВГК - по программам первоначального и периодического обучения спасателей (для ВГК - по программам первоначального и периодического обучения членов ВГК), в соответствии с требованиями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утвержденного постановлением Правительства Российской Федерации от 22 декабря 2011 г. N 1091 "О некоторых вопросах аттестации аварийно-спасательных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служб, аварийно-спасательных формирований, спасателей и граждан, приобретающих статус спасателя";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курсовое обучение личного состава НАСФ в организациях по программе, разработанной в соответствии с требованиями настоящей примерной программы курсового обучения личного состава нештатных аварийно-спасательных формирований (далее - примерная программа курсового обучения НАСФ);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руководителей НАСФ по программе курсового обучения должностных лиц и работников ГО и РСЧС;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НАСФ в учениях и тренировках по ГО и защите от ЧС, а для ВГК также дополнительные тренировки в изолирующих дыхательных аппаратах.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главной формы подготовки личного состава НАСФ является обучение в организациях, создающих НАСФ, по программе курсового обучения, разрабатываемой на основе данной примерной программы курсового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Курсовое обучение личного состава НАСФ - целенаправленный процесс организации деятельности по овладению личным составом НАСФ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курсового обучения личного состава НАСФ - приобретение обучаемыми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курсового обучения являются: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приемов и способов выполнения задач в условиях загрязнения местности радиоактивными, отравляющими,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веществами, а также применения приборов радиационной и химической разведки и контроля;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приемов оказания первой помощи пострадавшим;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курсового обучения являются: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личный состав тому, что необходимо при проведении АСДНР;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и максимальное приближение к реальной обстановке;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руководитель обучает своих подчиненных;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умелое сочетание различных форм и методов обучения;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и методическая последовательность обучения ("от простого к сложному, от известного к неизвестному");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и индивидуальный подход в обучении;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сознательность и активность обучения;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теоретических занятий (беседа) - усвоение личным составом предназначения и решаемых задач НАСФ, а также возможной обстановки в зоне ответственности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курсового обучения личного состава НАСФ положено проведение практических занятий (тренировки, комплексные и тактико-специальные занятия).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комплексного занятия весь личный состав НАСФ,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 и числа наиболее подготовленных специалистов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Тактико-специальное занятие - является высшей формой обучения личного состава НАСФ и предназначено для слаживания НАСФ и совершенствования навыков командиров структурных подразделений в организации действий и управлении личным составом при практическом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стоящих перед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курсового обучения личного состава НАСФ: определяет организацию и порядок проведения курсового обучения; устанавливает требования к уровню знаний и умений обучаемых, прошедших курсовое обучение;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примерный перечень тем занятий, их содержание и количество часов на освоение программы.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ОРГАНИЗАЦИЯ КУРСОВОГО ОБУЧЕНИЯ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последовательность проведения курсового обучения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личного состава НАСФ планируется и проводится в организациях ежегодно по программе курсового обучения разработанной в соответствии с требованиями настоящей примерной программы курсового обучения НАСФ. Занятия проводятся в рабочее время в объеме не менее 20 часов.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курсового обучения личного состава НАСФ - очная в пределах рабочего времени, установленного законодательством о труде.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Настоящая примерная программа курсового обучения НАСФ построенная по модульному принципу. Она включает модуль базовой подготовки и модуль специальной подготовки.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 природного и техногенного характера. Темы отрабатываются в полном объеме (не менее 14 часов) всеми видами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 Вариант распределения тем занятий по специальной подготовке, в зависимости от предназначения НАСФ, представлен в </w:t>
      </w:r>
      <w:hyperlink w:anchor="Par1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Тематический план.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НАСФ должны в обязательном порядке проводить руководитель занятия или командир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с личным составом НАСФ в учебных городках, на натурных участках местности или на территории организации.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Тренировки и комплексные занятия с личным составом НАСФ разрешается проводить по структурным подразделениям.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Руководство обучением и учет результатов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руководстве обучением необходимо: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планирование учебного процесса;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контроль за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обобщение и внедрение передового опыта в организации проведения занятий;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объективное подведение итогов обучения;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учебных объектов и средств обеспечения учебного процесса;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совершенствование учебно-материальной базы.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органов исполнительной власти субъектов Российской Федерации в организационно-методических указаниях по подготовке населения в области ГО и защиты от ЧС конкретизируют задачи для органов местного самоуправления и подведомственных организаций по подготовке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организации, создающей НАСФ, разрешается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курсового обучения личного состава НАСФ, разрабатываемой в организации, подлежит уточнению не реже одного раза в 5 лет.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Командиры структурных подразделений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 установленной формы, которые ведутся на каждую учебную группу.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хранятся в течение года после завершения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обеспечению требований безопасности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каждого занятия руководитель обязан лично убедится, что для этого созданы безопасные условия, а обучаемые обладают достаточными практическими навыками в их выполнении.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ПЛАНИРУЕМЫЕ РЕЗУЛЬТАТЫ КУРСОВОГО ОБУЧЕНИЯ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курсового обучения личный состав НАСФ должен: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 формирования и свои функциональные обязанности;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оповещения, сбора и приведения в готовность;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и технологические особенности функционирования организации, характер возможных АСДНР, вытекающих из содержания паспорта безопасности объекта;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санитарной обработки, специальной обработки техники, обеззараживания зданий и территорий;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функциональные обязанности при проведении АСДНР;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2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IV. ТЕМАТИЧЕСКИЙ ПЛАН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базовой подготовки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474"/>
        <w:gridCol w:w="2381"/>
      </w:tblGrid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 проведения (ч)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6D2"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специальной подготовки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474"/>
        <w:gridCol w:w="2381"/>
      </w:tblGrid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модуля специальной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 проведения (ч)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отряд (команда, группа, звено)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при проведении аварийно-спасательных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отряд, (команда, группа звено) радиационной, химической и биологической защиты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команда (группа, звено)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команда механизации работ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звено (группа) разведки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6D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Вспомогательная горноспасательная команда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СОДЕРЖАНИЕ ТЕМ ЗАНЯТИЙ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5.1. Содержание тем занятий, включенных в модуль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базовой подготовки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Предназначение формирования, порядок оповещения и возможная обстановка в зоне ответственности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возможной обстановки в зоне ответственности НАСФ в случае возникновения военных конфликтов, а также при ЧС природного и техногенного характера.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объем предстоящих АСДНР и решаемые задачи формированием при планомерном выполнении мероприятий гражданской обороны, при внезапном нападении противника, а также при ЧС природного и техногенного характера.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Действия личного состава при приведении НАСФ в готовность к выполнению задач в соответствии с предназначением.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оповещения, получения табельного имущества, подгонки средств индивидуальной защиты.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выдвижения в район сбора (для ВГК - на подземные и их поверхностные пункты).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маршрутом и районом сбора (для ВГК - к возможным местам аварий с учетом свежей струи воздуха).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при практическом приведении формирований в готовность и выходе в район сбора.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Назначение и правила применения техники, оборудования, снаряжения и инструментов, стоящих на оснащении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техники, приборов и инструментов к проведению АСДНР.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Применение, обслуживание и хранение техники, оборудования, снаряжения и инструментов, стоящих на оснащении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Действия НАСФ в условиях радиоактивного и химического загрязнения (заражения) местности.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применение средств индивидуальной защиты кожи и органов дыхания, выполнение нормативов.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 опасными веществами. Меры безопасности.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индивидуальных дозиметров и снятия показаний.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при частичной и полной специальной обработке.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обнаружении пострадавших, оказания первой помощи и транспортировке их в безопасное место.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Содержание тем занятий, рекомендованных для включения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модуль специальной подготовки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Аварийно-спасательный отряд (команда, группа, звено).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Действия НАСФ при проведении аварийно-спасательных и других неотложных работ в очагах поражения и зонах чрезвычайных ситуаций.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ведению разведки и поиску пострадавших.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спасению пострадавших в очагах поражения и зонах чрезвычайных ситуаций.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при проведении АСДНР с учетом возможной обстановки.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при авариях на гидротехнических сооружениях.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Аварийно-спасательный отряд, (команда, группа звено) радиационной, химической и биологической защиты.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Действия НАСФ при авариях на потенциально опасных объектах.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1. Действия НАСФ при авариях с выбросом (разливом)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химически опасных веществ (далее - АХОВ)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работы личного состава НАСФ в условиях химического заражения.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ведению химической разведки.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локализации и ликвидации очагов АХОВ. Проведение дегазации.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личного состава НАСФ при ведении АСДНР при авариях на химически опасном объекте.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локализации и ликвидации очагов с АХОВ.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2. Действия НАСФ при радиационных авариях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НАСФ при эвакуации работников объекта и населения из зоны радиоактивного загрязнения.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Действия личного состава НАСФ при проведении дезактивации территории и дорог.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3. Действия НАСФ при авариях на биологически опасном объекте</w:t>
      </w:r>
    </w:p>
    <w:p w:rsidR="00EC6E3D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биологических средств, их воздействие на организм человека, животных, растения. Особенности поражающего действия токсинов. Основные мероприятия медико-биологической защиты населения, сил ГО. Правила поведения в очаге поражения.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приемов локализации и ликвидации источника заражения. Особенности организации жизнедеятельности спасателей в зоне ЧС. Отработка приемов оказания первой помощи пострадавшим в очаге биологического поражения. Особенности действий НАСФ в условиях карантина. Обращение с больными животными. Меры безопасности.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дезинфекционных мероприятий.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Пожарно-спасательная команда (группа, звено)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Действия НАСФ по тушению пожаров в различных условиях обстановки.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выполнению мероприятий в соответствии с Планом противопожарной защиты объекта.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при ведении разведки, поиск и спасение людей в задымленных помещениях и эвакуации имущества.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при вскрытии и разборке конструкций на пожаре.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Аварийно-спасательная команда механизации работ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Действия НАСФ по устройству проездов, обрушению неустойчивых конструкций.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оборудованию проходов (проездов) в завалах.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креплению и усилению конструкций.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формирования с силами, действующими в очаге поражения.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 Действия НАСФ по вскрытию заваленных защитных сооружений и разборке завалов.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Разведка завалов, поврежденных и горящих зданий.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 отрывки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расчистке территории от обломков разрушенного здания.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формирования с силами, действующими в очаге поражения.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Аварийно-спасательное звено (группа) разведки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6. Действия формирования по ведению специфической разведки в соответствии с предназначением НАСФ.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на объекте.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НАСФ по ведению радиационной и химической разведки.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действия НАСФ при ведении разведки на речной (морской) акватории.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действия НАСФ при ведении разведки на автомобильном транспорте.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действия НАСФ при ведении разведки на средствах железнодорожного транспорта.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 радиационного и химического наблюдения (подвижный)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7. Действия личного состава при угрозе радиоактивного и химического загрязнения (заражения) местности.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нормативов в средствах индивидуальной защиты.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8. Действия личного состава по ведению радиационной и химической разведки.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по ведению радиационной и химической разведки на маршруте выдвижения.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поста по ведению радиационной и химической разведки на объекте.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степени зараженности техники после проведения специальной обработки.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Вспомогательная горноспасательная команда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9. Действия по спасению пострадавших при авариях на объектах ведения подземных работ.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пострадавших и оказание им первой помощи.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 пострадавших с аварийных участков.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действий по спасению людей в условиях задымленности.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Действия личного состава по локализации (ликвидации) последствий аварий на горнодобывающих предприятиях.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личного состава ВГК при локализации аварий в начальный период ее возникновения.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УЧЕБНО-МАТЕРИАЛЬНАЯ БАЗА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Учебные объекты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курсового обучения личного состава НАСФ в организациях необходимо иметь: многопрофильный класс, натурный участок местности и уголки ГОЧС.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многопрофильном классе целесообразно иметь стенды, раскрывающие вопросы: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действия личного состава НАСФ при приведении в готовность, выдвижении в район сбора и участия в выполнении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предназначения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НАСФ;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и порядок применения специальной техники, оборудования, снаряжения и инструментов.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классе, кроме того, необходимо иметь: макеты и образцы оборудования, снаряжения, инструментов и имущества, определенные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23.12.2005 г. N 999.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должны проводиться на натурном участке местности или на территории организации.</w:t>
      </w:r>
    </w:p>
    <w:p w:rsidR="00EC6E3D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натурном участке местности оборудуются площадки,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8166D2" w:rsidRDefault="008166D2" w:rsidP="00EC6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ar3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разделе 6.2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примерной программы курсового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подразделов дана в соответствии с источником.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166D2" w:rsidRDefault="008166D2" w:rsidP="008166D2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6.1. Средства обеспечения учебного процесса &lt;1&gt;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Из данного раздела берутся средства обучения, которые состоят на оснащении конкретного НАСФ.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6.1.1. Вербальные средства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документы: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с комментариями;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гражданской обороне";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аварийно-спасательных службах и статусе спасателей";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МЧС России от 23 декабря 2005 г. N 999 "Об утверждении Порядка создания нештатных аварийно-спасательных формирований".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литература: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2016 - 392 с.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спасателя: 2-е издание, переработанное и дополненное - Краснодар: Советская Кубань 2002 г., коллектив авторов Шойгу С.К., Кудинов С.М., Неживой А.Ф., Ножевой С.А., под общей редакцией Воробьева Ю.Л. Электронный ресурс: </w:t>
      </w:r>
      <w:proofErr w:type="gramStart"/>
      <w:r>
        <w:rPr>
          <w:rFonts w:ascii="Times New Roman" w:hAnsi="Times New Roman" w:cs="Times New Roman"/>
          <w:sz w:val="24"/>
          <w:szCs w:val="24"/>
        </w:rPr>
        <w:t>http://sajt-spasatel.ru/uchebniki-i-spravochniki/uchebnik-spasatelya.html;.</w:t>
      </w:r>
      <w:proofErr w:type="gramEnd"/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Г.Н. Кириллова. - 8-е изд. - М.: Институт риска и безопасности, 2013. - 536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личного состава нештатных аварийно-спасательных формирований. - М.: Институт риска и безопасности, 2014. - 416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общ. ред. В.Я. Перевощикова.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пересм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Институт риска и безопасности, 2013. - 304.;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 / Под общ. ред. Н.А. Крючка. - М.: Институт риска и безопасности, 2013. - 416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специальные средства для гражданской обороны и защиты от чрезвычайных ситуаций / Под общ. ред. В.Я. Перевощикова. - М.: Институт риска и безопасности, 2012. - 216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защиты от террористических актов, взрывов, пожаров, эпидемий и вызванных ими чрезвычайных ситуаций: Практическое пособие / Под ред.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- 2-е изд., - М.: Институт риска и безопасности, 2011. - 512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Сборник примерных документов по созданию и организации деятельности нештатных аварийно-спасательных формирований / П.Л. Кулаков. - М.: Институт риска и безопасности, 2013. - 88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Афлятунов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- М.: ИРБ, 2012;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пострадавшим: Практическое пособие. - М.: МЧС России, 2010. - 84; Электронный ресурс http://www.mchs.gov.ru/upload/site1/document_file/AfYX9NREiM.pdf;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допсихологическая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помощь: Практическое пособие. - М.: МЧС России, 2012. - 48, Электронный ресурс http://www.mchs.gov.ru/upload/site1/document_file/i1gc4YohEZ.pdf;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спасателя. Книга 1. Общие сведения о чрезвычайных ситуациях. Права и обязанности спасателей. - М. ВНИИ ГОЧС. 2006 - 88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спасателя: Книга 2: Спасательные работы при ликвидации последствий землетрясений, взрывов, бурь, смерчей и тайфунов. - М. ВНИИ ГОЧС. 2006 - 180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спасателя: Книга 3: Спасательные работы при ликвидации последствий обвалов, оползней, селей, снежных лавин. - М. ВНИИ ГОЧС. 2006 - 184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спасателя: Книга 4: Спасательные работы при ликвидации последствий наводнений, затоплений и цунами. - М. ВНИИ ГОЧС. 2006 - 128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спасателя. Книга 5. Спасательные и другие неотложные работы при пожарах. - М. ВНИИ ГОЧС. 2006 - 88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спасателя. Книга 6. Спасательные работы по ликвидации последствий химического заражения. - М. ВНИИ ГОЧС. 2006 - 112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спасателя: Книга 7: Спасательные работы по ликвидации последствий радиоактивных загрязнений. - М. ВНИИ ГОЧС. 2006 - 152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спасателя. Книга 11. Аварийно-спасательные работы при ликвидации последствий дорожно-транспортных происшествий. - М. ВНИИ ГОЧС. 2006 - 152 с.;</w:t>
      </w:r>
    </w:p>
    <w:p w:rsidR="008166D2" w:rsidRDefault="008166D2" w:rsidP="008166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спасателя. Книга 12. Высотные аварийно-спасательные работы на гражданских и промышленных объектах. - М. ВНИИ ГОЧС. 2006 - 160 с.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1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подзаголовков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6D2" w:rsidRDefault="008166D2" w:rsidP="0081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6.2.2. Визуальные средства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Плакаты: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Единая государственная система предупреждения и ликвидации чрезвычайных ситуаций (РСЧС);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 Российской Федерации;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мероприятия гражданской обороны;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Опасности, возникающие при ведении военных конфликтов или вследствие этих конфликтов, способы защиты от них;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при авариях и катастрофах;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газонефтепроводах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объектах;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Аварии на химически опасных объектах;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населения при стихийных бедствиях;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Тушение пожаров. Приемы и способы спасения людей при пожарах;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оказания первой помощи пострадавшим;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чрезвычайных ситуациях;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Лечебно-эвакуационное обеспечение населения в чрезвычайных ситуациях;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 на объекте;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Радиация вокруг нас;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Радиационная и химическая защита;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органов дыхания;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радиационного и химического контроля;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дезактивации и дегазации;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 действовать при пожаре;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пожарной безопасности в сельском населенном пункте;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на объекте;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Добровольная пожарная дружина;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гражданской обороны и защиты от чрезвычайных ситуаций;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гражданской защиты;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 - угроза обществу;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людей на водных объектах;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телефон пожарных и спасателей 01, 112.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Макеты: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простейшего укрытия;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защитного сооружения ГО (убежища, ПРУ).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6.2.3. Технические средства обучения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Противогаз фильтрующий (в т.ч. с защитой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 опасных веществ);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Респиратор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фильтрующий;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Противогаз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изолирующий на сжатом воздухе или кислороде;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индивидуальной защиты кожи изолирующего типа герметичное;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индивидуальной защиты кожи фильтрующего типа;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защитный облегченный;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Мешок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прорезиненный для зараженной одежды;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Самоспасатель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фильтрующий;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Респиратор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газодымозащитный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Медицинское имущество: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противохимический пакет;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индивидуальный медицинский гражданской защиты;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индивидуальный противоожоговый с перевязочным пакетом;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Носилки мягкие бескаркасные огнестойкие (огнезащитные);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сумка с укладкой для оказания первой помощи;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перевязочных средств противоожоговый.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радиационной, химической разведки и контроля: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Дозиметр-радиометр </w:t>
      </w:r>
      <w:r>
        <w:rPr>
          <w:rFonts w:ascii="Times New Roman" w:hAnsi="Times New Roman" w:cs="Times New Roman"/>
          <w:noProof/>
          <w:position w:val="-1"/>
          <w:sz w:val="24"/>
          <w:szCs w:val="24"/>
        </w:rPr>
        <w:drawing>
          <wp:inline distT="0" distB="0" distL="0" distR="0">
            <wp:extent cx="1524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1524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(носимый) с диапазоном измерений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эквивалента дозы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от 0,10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до 10 Зв/ч и плотности потока </w:t>
      </w:r>
      <w:r>
        <w:rPr>
          <w:rFonts w:ascii="Times New Roman" w:hAnsi="Times New Roman" w:cs="Times New Roman"/>
          <w:noProof/>
          <w:position w:val="-1"/>
          <w:sz w:val="24"/>
          <w:szCs w:val="24"/>
        </w:rPr>
        <w:drawing>
          <wp:inline distT="0" distB="0" distL="0" distR="0">
            <wp:extent cx="15240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-излучения от 0,01 до 1500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x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1524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-излучения от 0,1 до 1500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x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Дозиметр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(персональный) с диапазоном измерений мощности дозы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от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до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 и дозы от 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100 Зв;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Дозиметр гамма-излучения с диапазоном измерений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амбиентного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эквивалента дозы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от 0,10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>/ч до 10 Зв/ч и выносным блоком детектирования (бортовой или стационарный);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дозиметр с диапазоном измерения эквивалента дозы </w:t>
      </w:r>
      <w:r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>
            <wp:extent cx="1524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-излучения от 0,10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15 Зв (со связью с ПЭВМ);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дозиметров (индивидуальных) с диапазоном измерения от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10 Зв со считывающим устройством;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дозиметров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радиофото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люминесцентных (индивидуальных) с измерительным устройством и устройством для отжига;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Метеорологический комплект с электронным термометром;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носимых знаков ограждения;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Газосигнализатор автоматический - для определения зараженности воздуха и автоматической сигнализации об их обнаружении;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отбора проб;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Войсковой прибор химической разведки с комплектом индикаторных трубок;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Экспресс-лаборатория - для определения индикаторными средствами загрязненности воздуха, воды, почвы и продуктов питания.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специальной обработки: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специальной обработки транспорта;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специальной обработки автомобильной техники;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санитарной обработки.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Инженерное имущество и аварийно-спасательный инструмент: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Аварийно-спасательный инструмент и оборудование;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 спасательный с карабином;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газопламенной резки с резаками, напорными рукавами, редукторами и газовыми баллонами (керосинорезы, газосварочные аппараты и др.);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Грузоподъемные средства (лебедка, тали, домкраты и др.);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 разный;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пеньковый;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 разные;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 карманный электрический;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пила;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Мотобетонолом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для резки проволоки;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Осветительная установка;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Бинокль;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Компас;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Надувная лодка с мотором;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Пневмокаркасный модуль.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связи: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Радиостанция КВ стационарная;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Радиостанция УКВ стационарная;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Радиостанция УКВ автомобильная;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Радиостанция УКВ носимая;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аппарат АТС;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кабель полевой;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Радиовещательный транзисторный приемник;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аппарат полевой;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Электромегафон;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Коммутатор полевой телефонный.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Пожарное имущество: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для резки электропроводов (в комплект входят ножницы для резки электропроводов, резиновые сапоги или галоши, перчатки резиновые);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 пожарный спасательный с карабином;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Лестница-штурмовка;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Боевая одежда пожарного, в том числе шлем, перчатки и сапоги резиновые пожарного;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Газодымосос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Лампа бензиновая водопроводно-канализационная.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Вещевое имущество: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 защитный брезентовый;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 защитный пластмассовый;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Подшлемник шерстяной;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Рукавицы брезентовые;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Сапоги или ботинки с высокими берцами;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Форменная одежда (зимняя, летняя);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Сигнальная одежда (жилет со светоотражающими нашивками);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 налобный;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 защитные;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Карабин;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Веревка спасательная;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Спусковое устройство;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Зажим страховочный;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Педаль рука-нога.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Тренажеры: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Робот-тренажер для отработки действий по оказанию первой помощи.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6.2.4. Информационные средства обучения.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отображения и воспроизведения аудио- и видеоинформации для коллективного использования - аудио-, видео-, проекционная аппаратура.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6.2.5. Аудиовизуальные материалы.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Фильмы: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дыхания, 2012;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актов, 2004;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 в современных условиях, МЧС России.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Энциклопедии: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энциклопедия по действиям населения в чрезвычайных ситуациях.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 программы: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помощи, МЧС России;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мультимедийный курс "Гражданская оборона и защита от чрезвычайных ситуаций", ООО "ТЕРМИКА";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учебный курс "Базовая подготовка и проверка знаний личного состава нештатных аварийно-спасательных формирований", ООО "ТЕРМИКА";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учебный курс "Специальная подготовка и проверка знаний личного состава нештатных аварийно-спасательных формирований", ООО "ТЕРМИКА";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мультимедийный курс "Базовая подготовка личного состава нештатных аварийно-спасательных формирований", ООО "ТЕРМИКА";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мультимедийный курс "Специальная подготовка личного состава нештатных аварийно-спасательных формирований", ООО "ТЕРМИКА".</w:t>
      </w: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0C" w:rsidRDefault="00237D0C" w:rsidP="008166D2">
      <w:pPr>
        <w:spacing w:line="240" w:lineRule="auto"/>
      </w:pPr>
      <w:bookmarkStart w:id="2" w:name="_GoBack"/>
      <w:bookmarkEnd w:id="2"/>
    </w:p>
    <w:sectPr w:rsidR="00237D0C" w:rsidSect="00C738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2"/>
    <w:rsid w:val="00237D0C"/>
    <w:rsid w:val="008166D2"/>
    <w:rsid w:val="00E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F57"/>
  <w15:chartTrackingRefBased/>
  <w15:docId w15:val="{9FBA53CA-6459-4646-A262-B539C85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7207&amp;dst=100155" TargetMode="External"/><Relationship Id="rId13" Type="http://schemas.openxmlformats.org/officeDocument/2006/relationships/hyperlink" Target="https://login.consultant.ru/link/?req=doc&amp;base=LAW&amp;n=386976" TargetMode="External"/><Relationship Id="rId18" Type="http://schemas.openxmlformats.org/officeDocument/2006/relationships/hyperlink" Target="https://login.consultant.ru/link/?req=doc&amp;base=LAW&amp;n=297207" TargetMode="External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https://login.consultant.ru/link/?req=doc&amp;base=LAW&amp;n=322568&amp;dst=100013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LAW&amp;n=395897" TargetMode="External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2481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7855&amp;dst=100065" TargetMode="External"/><Relationship Id="rId11" Type="http://schemas.openxmlformats.org/officeDocument/2006/relationships/hyperlink" Target="https://login.consultant.ru/link/?req=doc&amp;base=LAW&amp;n=337855" TargetMode="External"/><Relationship Id="rId24" Type="http://schemas.openxmlformats.org/officeDocument/2006/relationships/image" Target="media/image5.wmf"/><Relationship Id="rId5" Type="http://schemas.openxmlformats.org/officeDocument/2006/relationships/hyperlink" Target="https://login.consultant.ru/link/?req=doc&amp;base=LAW&amp;n=386976" TargetMode="External"/><Relationship Id="rId15" Type="http://schemas.openxmlformats.org/officeDocument/2006/relationships/hyperlink" Target="https://login.consultant.ru/link/?req=doc&amp;base=LAW&amp;n=389220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10" Type="http://schemas.openxmlformats.org/officeDocument/2006/relationships/hyperlink" Target="https://login.consultant.ru/link/?req=doc&amp;base=LAW&amp;n=297207&amp;dst=100014" TargetMode="External"/><Relationship Id="rId19" Type="http://schemas.openxmlformats.org/officeDocument/2006/relationships/hyperlink" Target="https://login.consultant.ru/link/?req=doc&amp;base=LAW&amp;n=33785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5897&amp;dst=100156" TargetMode="External"/><Relationship Id="rId14" Type="http://schemas.openxmlformats.org/officeDocument/2006/relationships/hyperlink" Target="https://login.consultant.ru/link/?req=doc&amp;base=LAW&amp;n=387224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Городской Центр Дезинфекции</Company>
  <LinksUpToDate>false</LinksUpToDate>
  <CharactersWithSpaces>45694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2021-10-21T10:08:00Z</dcterms:created>
  <dcterms:modified xsi:type="dcterms:W3CDTF">2021-10-21T10:29:00Z</dcterms:modified>
</cp:coreProperties>
</file>